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附件3</w:t>
      </w:r>
    </w:p>
    <w:p>
      <w:pPr>
        <w:widowControl/>
        <w:spacing w:line="360" w:lineRule="auto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2016年暑期“三下乡”社会实践队员信息登记表</w:t>
      </w:r>
    </w:p>
    <w:p>
      <w:pPr>
        <w:widowControl/>
        <w:spacing w:line="360" w:lineRule="auto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：   </w:t>
      </w:r>
      <w:r>
        <w:rPr>
          <w:rFonts w:hint="eastAsia" w:ascii="仿宋" w:hAnsi="仿宋" w:eastAsia="仿宋" w:cs="宋体"/>
          <w:bCs/>
          <w:kern w:val="0"/>
          <w:sz w:val="24"/>
        </w:rPr>
        <w:t>团队名称：                                                  指导单位:</w:t>
      </w:r>
    </w:p>
    <w:tbl>
      <w:tblPr>
        <w:tblStyle w:val="3"/>
        <w:tblW w:w="13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56"/>
        <w:gridCol w:w="2244"/>
        <w:gridCol w:w="1516"/>
        <w:gridCol w:w="3505"/>
        <w:gridCol w:w="241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衣服尺码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ind w:firstLine="420" w:firstLineChars="2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注：学院组织的服务团队指导单位为学院分团委，学生社团等学生团体组织的服务团队指导单位为其上级主管单位（学院分团委或学生社团联合会、   青年志愿者联盟），其他学生自发组织的服务团队指导单位为队长所在学院分团委。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47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win8</dc:creator>
  <cp:lastModifiedBy>win8</cp:lastModifiedBy>
  <dcterms:modified xsi:type="dcterms:W3CDTF">2016-05-27T03:08:56Z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