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C75" w:rsidRDefault="00783C75"/>
    <w:p w:rsidR="00783C75" w:rsidRDefault="00783C75">
      <w:pPr>
        <w:rPr>
          <w:spacing w:val="-11"/>
          <w:u w:val="single"/>
        </w:rPr>
      </w:pPr>
      <w:r w:rsidRPr="007204F3">
        <w:rPr>
          <w:rFonts w:ascii="宋体" w:hAnsi="宋体" w:hint="eastAsia"/>
          <w:b/>
          <w:bCs/>
          <w:color w:val="FF0000"/>
          <w:w w:val="72"/>
          <w:kern w:val="0"/>
          <w:sz w:val="72"/>
          <w:szCs w:val="72"/>
          <w:u w:val="single"/>
        </w:rPr>
        <w:t>湖南省教育科学规划领导小组办公</w:t>
      </w:r>
      <w:r w:rsidRPr="007204F3">
        <w:rPr>
          <w:rFonts w:ascii="宋体" w:hAnsi="宋体" w:hint="eastAsia"/>
          <w:b/>
          <w:bCs/>
          <w:color w:val="FF0000"/>
          <w:spacing w:val="37"/>
          <w:w w:val="72"/>
          <w:kern w:val="0"/>
          <w:sz w:val="72"/>
          <w:szCs w:val="72"/>
          <w:u w:val="single"/>
        </w:rPr>
        <w:t>室</w:t>
      </w:r>
    </w:p>
    <w:p w:rsidR="00783C75" w:rsidRDefault="00783C75">
      <w:r>
        <w:rPr>
          <w:rFonts w:hint="eastAsia"/>
        </w:rPr>
        <w:t xml:space="preserve">   </w:t>
      </w:r>
    </w:p>
    <w:p w:rsidR="00783C75" w:rsidRDefault="00783C75"/>
    <w:p w:rsidR="00783C75" w:rsidRDefault="00783C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湘教科规通【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010</w:t>
      </w:r>
      <w:r>
        <w:rPr>
          <w:rFonts w:hint="eastAsia"/>
          <w:sz w:val="28"/>
          <w:szCs w:val="28"/>
        </w:rPr>
        <w:t>号</w:t>
      </w:r>
    </w:p>
    <w:p w:rsidR="00783C75" w:rsidRPr="00783C75" w:rsidRDefault="00783C75">
      <w:pPr>
        <w:rPr>
          <w:rFonts w:ascii="宋体" w:hAnsi="宋体" w:cs="宋体"/>
          <w:bCs/>
          <w:sz w:val="36"/>
          <w:szCs w:val="36"/>
        </w:rPr>
      </w:pPr>
      <w:r>
        <w:rPr>
          <w:rFonts w:hint="eastAsia"/>
        </w:rPr>
        <w:t xml:space="preserve">  </w:t>
      </w:r>
      <w:r w:rsidRPr="00783C75">
        <w:rPr>
          <w:rFonts w:ascii="宋体" w:hAnsi="宋体" w:cs="宋体" w:hint="eastAsia"/>
          <w:sz w:val="36"/>
          <w:szCs w:val="36"/>
        </w:rPr>
        <w:t>关于调整省教育科学规划课题结题管理方式的通知</w:t>
      </w:r>
    </w:p>
    <w:p w:rsidR="00783C75" w:rsidRDefault="00783C75">
      <w:pPr>
        <w:rPr>
          <w:rFonts w:ascii="宋体" w:hAnsi="宋体" w:cs="宋体"/>
          <w:sz w:val="28"/>
          <w:szCs w:val="28"/>
        </w:rPr>
      </w:pP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  <w:r w:rsidRPr="00514FAA">
        <w:rPr>
          <w:rFonts w:ascii="仿宋_GB2312" w:eastAsia="仿宋_GB2312" w:hAnsi="华文仿宋" w:cs="华文仿宋" w:hint="eastAsia"/>
          <w:sz w:val="30"/>
          <w:szCs w:val="30"/>
        </w:rPr>
        <w:t>各有关单位：</w:t>
      </w:r>
    </w:p>
    <w:p w:rsidR="00783C75" w:rsidRPr="00514FAA" w:rsidRDefault="00783C75" w:rsidP="007204F3">
      <w:pPr>
        <w:ind w:firstLineChars="200" w:firstLine="600"/>
        <w:rPr>
          <w:rFonts w:ascii="仿宋_GB2312" w:eastAsia="仿宋_GB2312" w:hAnsi="华文仿宋" w:cs="华文仿宋"/>
          <w:sz w:val="30"/>
          <w:szCs w:val="30"/>
        </w:rPr>
      </w:pPr>
      <w:r w:rsidRPr="00514FAA">
        <w:rPr>
          <w:rFonts w:ascii="仿宋_GB2312" w:eastAsia="仿宋_GB2312" w:hAnsi="华文仿宋" w:cs="华文仿宋" w:hint="eastAsia"/>
          <w:sz w:val="30"/>
          <w:szCs w:val="30"/>
        </w:rPr>
        <w:t>为进一步加强省教育科学规划课题结题管理工作，我办对结题的程序、时间等进行了调整。现将有关事项通知如下：</w:t>
      </w: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  <w:r w:rsidRPr="00514FAA">
        <w:rPr>
          <w:rFonts w:ascii="仿宋_GB2312" w:eastAsia="仿宋_GB2312" w:hAnsi="华文仿宋" w:cs="华文仿宋" w:hint="eastAsia"/>
          <w:sz w:val="30"/>
          <w:szCs w:val="30"/>
        </w:rPr>
        <w:t xml:space="preserve">    一、结题时间</w:t>
      </w: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  <w:r w:rsidRPr="00514FAA">
        <w:rPr>
          <w:rFonts w:ascii="仿宋_GB2312" w:eastAsia="仿宋_GB2312" w:hAnsi="华文仿宋" w:cs="华文仿宋" w:hint="eastAsia"/>
          <w:sz w:val="30"/>
          <w:szCs w:val="30"/>
        </w:rPr>
        <w:t xml:space="preserve">    每年的3、6、9、12月份为结题时间。结题当月的1-15号省规划办接收各单位科研管理部门递交的结题材料。</w:t>
      </w: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  <w:r w:rsidRPr="00514FAA">
        <w:rPr>
          <w:rFonts w:ascii="仿宋_GB2312" w:eastAsia="仿宋_GB2312" w:hAnsi="华文仿宋" w:cs="华文仿宋" w:hint="eastAsia"/>
          <w:sz w:val="30"/>
          <w:szCs w:val="30"/>
        </w:rPr>
        <w:t xml:space="preserve">    二、结题审批和结果公布</w:t>
      </w:r>
    </w:p>
    <w:p w:rsidR="00783C75" w:rsidRPr="00514FAA" w:rsidRDefault="00783C75" w:rsidP="007204F3">
      <w:pPr>
        <w:ind w:firstLineChars="200" w:firstLine="600"/>
        <w:rPr>
          <w:rFonts w:ascii="仿宋_GB2312" w:eastAsia="仿宋_GB2312" w:hAnsi="华文仿宋" w:cs="华文仿宋"/>
          <w:sz w:val="30"/>
          <w:szCs w:val="30"/>
        </w:rPr>
      </w:pPr>
      <w:r w:rsidRPr="00514FAA">
        <w:rPr>
          <w:rFonts w:ascii="仿宋_GB2312" w:eastAsia="仿宋_GB2312" w:hAnsi="华文仿宋" w:cs="华文仿宋" w:hint="eastAsia"/>
          <w:sz w:val="30"/>
          <w:szCs w:val="30"/>
        </w:rPr>
        <w:t>经省规划办审核或者专家鉴定，领导审批之后，结题结果原则上于每年的3、6、9、12月份的月底在网上公布，凡是获合格及以上等级的课题，可以于结题结果公布之后领取结题证书。</w:t>
      </w: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  <w:r w:rsidRPr="00514FAA">
        <w:rPr>
          <w:rFonts w:ascii="仿宋_GB2312" w:eastAsia="仿宋_GB2312" w:hAnsi="华文仿宋" w:cs="华文仿宋" w:hint="eastAsia"/>
          <w:sz w:val="30"/>
          <w:szCs w:val="30"/>
        </w:rPr>
        <w:t xml:space="preserve">    三、结题形式</w:t>
      </w:r>
    </w:p>
    <w:p w:rsidR="00783C75" w:rsidRPr="00514FAA" w:rsidRDefault="00783C75" w:rsidP="007204F3">
      <w:pPr>
        <w:ind w:firstLineChars="200" w:firstLine="600"/>
        <w:rPr>
          <w:rFonts w:ascii="仿宋_GB2312" w:eastAsia="仿宋_GB2312" w:hAnsi="华文仿宋" w:cs="华文仿宋"/>
          <w:sz w:val="30"/>
          <w:szCs w:val="30"/>
        </w:rPr>
      </w:pPr>
      <w:r w:rsidRPr="00514FAA">
        <w:rPr>
          <w:rFonts w:ascii="仿宋_GB2312" w:eastAsia="仿宋_GB2312" w:hAnsi="华文仿宋" w:cs="华文仿宋" w:hint="eastAsia"/>
          <w:sz w:val="30"/>
          <w:szCs w:val="30"/>
        </w:rPr>
        <w:t>一般课题和一般资助课题（包括青年资助课题）可以验收结题的形式结题，需要会议鉴定结题的，须由课题主持人提交书面申请报告。重点资助课题必须以会议鉴定结题形式结题。</w:t>
      </w: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  <w:r w:rsidRPr="00514FAA">
        <w:rPr>
          <w:rFonts w:ascii="仿宋_GB2312" w:eastAsia="仿宋_GB2312" w:hAnsi="华文仿宋" w:cs="华文仿宋" w:hint="eastAsia"/>
          <w:sz w:val="30"/>
          <w:szCs w:val="30"/>
        </w:rPr>
        <w:t xml:space="preserve">    四、结题材料要求</w:t>
      </w: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  <w:r w:rsidRPr="00514FAA">
        <w:rPr>
          <w:rFonts w:ascii="仿宋_GB2312" w:eastAsia="仿宋_GB2312" w:hAnsi="华文仿宋" w:cs="华文仿宋" w:hint="eastAsia"/>
          <w:sz w:val="30"/>
          <w:szCs w:val="30"/>
        </w:rPr>
        <w:t xml:space="preserve">    验收结题的课题请按照要求提交一份完整的材料，会议鉴定结</w:t>
      </w:r>
      <w:r w:rsidRPr="00514FAA">
        <w:rPr>
          <w:rFonts w:ascii="仿宋_GB2312" w:eastAsia="仿宋_GB2312" w:hAnsi="华文仿宋" w:cs="华文仿宋" w:hint="eastAsia"/>
          <w:sz w:val="30"/>
          <w:szCs w:val="30"/>
        </w:rPr>
        <w:lastRenderedPageBreak/>
        <w:t>题的课题须提交一式五份材料。所有结题材料必须装订成册，并用档案袋装好，贴好封面“湖南省教育科学规划办受理课题结题登记表”。</w:t>
      </w: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  <w:r w:rsidRPr="00514FAA">
        <w:rPr>
          <w:rFonts w:ascii="仿宋_GB2312" w:eastAsia="仿宋_GB2312" w:hAnsi="华文仿宋" w:cs="华文仿宋" w:hint="eastAsia"/>
          <w:sz w:val="30"/>
          <w:szCs w:val="30"/>
        </w:rPr>
        <w:t xml:space="preserve">        </w:t>
      </w: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</w:p>
    <w:p w:rsidR="00783C75" w:rsidRPr="00514FAA" w:rsidRDefault="00783C75">
      <w:pPr>
        <w:rPr>
          <w:rFonts w:ascii="仿宋_GB2312" w:eastAsia="仿宋_GB2312" w:hAnsi="华文仿宋" w:cs="华文仿宋"/>
          <w:sz w:val="30"/>
          <w:szCs w:val="30"/>
        </w:rPr>
      </w:pPr>
      <w:r w:rsidRPr="00514FAA">
        <w:rPr>
          <w:rFonts w:ascii="仿宋_GB2312" w:eastAsia="仿宋_GB2312" w:hAnsi="华文仿宋" w:cs="华文仿宋" w:hint="eastAsia"/>
          <w:sz w:val="30"/>
          <w:szCs w:val="30"/>
        </w:rPr>
        <w:t xml:space="preserve">                       湖南省教育科学规划领导小组办公室</w:t>
      </w:r>
    </w:p>
    <w:p w:rsidR="00783C75" w:rsidRDefault="00514FAA">
      <w:pPr>
        <w:rPr>
          <w:rFonts w:ascii="仿宋_GB2312" w:eastAsia="仿宋_GB2312" w:hAnsi="华文仿宋" w:cs="华文仿宋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 xml:space="preserve">                             </w:t>
      </w:r>
      <w:r w:rsidR="00783C75" w:rsidRPr="00514FAA">
        <w:rPr>
          <w:rFonts w:ascii="仿宋_GB2312" w:eastAsia="仿宋_GB2312" w:hAnsi="华文仿宋" w:cs="华文仿宋" w:hint="eastAsia"/>
          <w:sz w:val="30"/>
          <w:szCs w:val="30"/>
        </w:rPr>
        <w:t>二○一五年十一月五日</w:t>
      </w:r>
    </w:p>
    <w:p w:rsidR="00514FAA" w:rsidRDefault="00514FAA">
      <w:pPr>
        <w:rPr>
          <w:rFonts w:ascii="仿宋_GB2312" w:eastAsia="仿宋_GB2312" w:hAnsi="华文仿宋" w:cs="华文仿宋"/>
          <w:sz w:val="30"/>
          <w:szCs w:val="30"/>
        </w:rPr>
      </w:pPr>
    </w:p>
    <w:p w:rsidR="00514FAA" w:rsidRDefault="00514FAA">
      <w:pPr>
        <w:rPr>
          <w:rFonts w:ascii="仿宋_GB2312" w:eastAsia="仿宋_GB2312" w:hAnsi="华文仿宋" w:cs="华文仿宋"/>
          <w:sz w:val="30"/>
          <w:szCs w:val="30"/>
        </w:rPr>
      </w:pPr>
    </w:p>
    <w:p w:rsidR="00514FAA" w:rsidRDefault="00514FAA">
      <w:pPr>
        <w:rPr>
          <w:rFonts w:ascii="仿宋_GB2312" w:eastAsia="仿宋_GB2312" w:hAnsi="华文仿宋" w:cs="华文仿宋"/>
          <w:sz w:val="30"/>
          <w:szCs w:val="30"/>
        </w:rPr>
      </w:pPr>
    </w:p>
    <w:p w:rsidR="00514FAA" w:rsidRDefault="00514FAA">
      <w:pPr>
        <w:rPr>
          <w:rFonts w:ascii="仿宋_GB2312" w:eastAsia="仿宋_GB2312" w:hAnsi="华文仿宋" w:cs="华文仿宋"/>
          <w:sz w:val="30"/>
          <w:szCs w:val="30"/>
        </w:rPr>
      </w:pPr>
    </w:p>
    <w:p w:rsidR="00514FAA" w:rsidRDefault="00514FAA">
      <w:pPr>
        <w:rPr>
          <w:rFonts w:ascii="仿宋_GB2312" w:eastAsia="仿宋_GB2312" w:hAnsi="华文仿宋" w:cs="华文仿宋"/>
          <w:sz w:val="30"/>
          <w:szCs w:val="30"/>
        </w:rPr>
      </w:pPr>
    </w:p>
    <w:p w:rsidR="00514FAA" w:rsidRDefault="00514FAA">
      <w:pPr>
        <w:rPr>
          <w:rFonts w:ascii="仿宋_GB2312" w:eastAsia="仿宋_GB2312" w:hAnsi="华文仿宋" w:cs="华文仿宋"/>
          <w:sz w:val="30"/>
          <w:szCs w:val="30"/>
        </w:rPr>
      </w:pPr>
    </w:p>
    <w:p w:rsidR="00514FAA" w:rsidRDefault="00514FAA">
      <w:pPr>
        <w:rPr>
          <w:rFonts w:ascii="仿宋_GB2312" w:eastAsia="仿宋_GB2312" w:hAnsi="华文仿宋" w:cs="华文仿宋"/>
          <w:sz w:val="30"/>
          <w:szCs w:val="30"/>
        </w:rPr>
      </w:pPr>
    </w:p>
    <w:p w:rsidR="00514FAA" w:rsidRDefault="00514FAA">
      <w:pPr>
        <w:rPr>
          <w:rFonts w:ascii="仿宋_GB2312" w:eastAsia="仿宋_GB2312" w:hAnsi="华文仿宋" w:cs="华文仿宋"/>
          <w:sz w:val="30"/>
          <w:szCs w:val="30"/>
        </w:rPr>
      </w:pPr>
    </w:p>
    <w:sectPr w:rsidR="00514FAA" w:rsidSect="00B44696">
      <w:pgSz w:w="11906" w:h="16838"/>
      <w:pgMar w:top="1440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67" w:rsidRDefault="00827167" w:rsidP="009B53B9">
      <w:r>
        <w:separator/>
      </w:r>
    </w:p>
  </w:endnote>
  <w:endnote w:type="continuationSeparator" w:id="1">
    <w:p w:rsidR="00827167" w:rsidRDefault="00827167" w:rsidP="009B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67" w:rsidRDefault="00827167" w:rsidP="009B53B9">
      <w:r>
        <w:separator/>
      </w:r>
    </w:p>
  </w:footnote>
  <w:footnote w:type="continuationSeparator" w:id="1">
    <w:p w:rsidR="00827167" w:rsidRDefault="00827167" w:rsidP="009B5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4F3"/>
    <w:rsid w:val="004C033A"/>
    <w:rsid w:val="00514FAA"/>
    <w:rsid w:val="007204F3"/>
    <w:rsid w:val="00783C75"/>
    <w:rsid w:val="00827167"/>
    <w:rsid w:val="008B1A3B"/>
    <w:rsid w:val="009B53B9"/>
    <w:rsid w:val="00AA350B"/>
    <w:rsid w:val="00B44696"/>
    <w:rsid w:val="00BD3F02"/>
    <w:rsid w:val="00E421BF"/>
    <w:rsid w:val="00EB7886"/>
    <w:rsid w:val="00EC0282"/>
    <w:rsid w:val="05CA5990"/>
    <w:rsid w:val="0D8A1D43"/>
    <w:rsid w:val="10CA3499"/>
    <w:rsid w:val="1C2D700B"/>
    <w:rsid w:val="1CEF5A44"/>
    <w:rsid w:val="2350557D"/>
    <w:rsid w:val="2BB74F89"/>
    <w:rsid w:val="2C143C9E"/>
    <w:rsid w:val="2E9B7C83"/>
    <w:rsid w:val="30047255"/>
    <w:rsid w:val="34C65624"/>
    <w:rsid w:val="366A4B92"/>
    <w:rsid w:val="36E24BDC"/>
    <w:rsid w:val="3A923B26"/>
    <w:rsid w:val="3EE01BB7"/>
    <w:rsid w:val="41C72A35"/>
    <w:rsid w:val="44742A1F"/>
    <w:rsid w:val="472033C0"/>
    <w:rsid w:val="47251A46"/>
    <w:rsid w:val="4CBB10F3"/>
    <w:rsid w:val="4DAF1600"/>
    <w:rsid w:val="51CE23C5"/>
    <w:rsid w:val="528662F0"/>
    <w:rsid w:val="54DE7749"/>
    <w:rsid w:val="55971638"/>
    <w:rsid w:val="5D4D621E"/>
    <w:rsid w:val="5F7F0ABD"/>
    <w:rsid w:val="62115573"/>
    <w:rsid w:val="67DD3A75"/>
    <w:rsid w:val="6CD12293"/>
    <w:rsid w:val="6DF3366F"/>
    <w:rsid w:val="7659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8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514FAA"/>
    <w:pPr>
      <w:ind w:leftChars="2500" w:left="100"/>
    </w:pPr>
  </w:style>
  <w:style w:type="character" w:customStyle="1" w:styleId="Char">
    <w:name w:val="日期 Char"/>
    <w:basedOn w:val="a0"/>
    <w:link w:val="a3"/>
    <w:rsid w:val="00514FAA"/>
    <w:rPr>
      <w:kern w:val="2"/>
      <w:sz w:val="21"/>
      <w:szCs w:val="24"/>
    </w:rPr>
  </w:style>
  <w:style w:type="paragraph" w:styleId="a4">
    <w:name w:val="header"/>
    <w:basedOn w:val="a"/>
    <w:link w:val="Char0"/>
    <w:rsid w:val="009B5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B53B9"/>
    <w:rPr>
      <w:kern w:val="2"/>
      <w:sz w:val="18"/>
      <w:szCs w:val="18"/>
    </w:rPr>
  </w:style>
  <w:style w:type="paragraph" w:styleId="a5">
    <w:name w:val="footer"/>
    <w:basedOn w:val="a"/>
    <w:link w:val="Char1"/>
    <w:rsid w:val="009B5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B53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2015-11-05T07:30:00Z</cp:lastPrinted>
  <dcterms:created xsi:type="dcterms:W3CDTF">2016-07-05T07:23:00Z</dcterms:created>
  <dcterms:modified xsi:type="dcterms:W3CDTF">2016-07-12T02:12:00Z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