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3"/>
          <w:rFonts w:hint="eastAsia" w:ascii="黑体" w:hAnsi="ˎ̥" w:eastAsia="黑体"/>
          <w:b/>
          <w:sz w:val="32"/>
          <w:szCs w:val="32"/>
        </w:rPr>
      </w:pPr>
      <w:r>
        <w:rPr>
          <w:rStyle w:val="3"/>
          <w:rFonts w:hint="eastAsia" w:ascii="仿宋_GB2312" w:hAnsi="ˎ̥" w:eastAsia="仿宋_GB2312"/>
          <w:sz w:val="28"/>
          <w:szCs w:val="28"/>
        </w:rPr>
        <w:t>附：</w:t>
      </w:r>
      <w:r>
        <w:rPr>
          <w:rStyle w:val="3"/>
          <w:rFonts w:hint="eastAsia" w:ascii="仿宋_GB2312" w:hAnsi="ˎ̥" w:eastAsia="仿宋_GB2312"/>
          <w:sz w:val="28"/>
          <w:szCs w:val="28"/>
          <w:lang w:val="en-US" w:eastAsia="zh-CN"/>
        </w:rPr>
        <w:t xml:space="preserve">               </w:t>
      </w:r>
      <w:bookmarkStart w:id="0" w:name="_GoBack"/>
      <w:r>
        <w:rPr>
          <w:rStyle w:val="3"/>
          <w:rFonts w:hint="eastAsia" w:ascii="黑体" w:hAnsi="ˎ̥" w:eastAsia="黑体"/>
          <w:b/>
          <w:sz w:val="32"/>
          <w:szCs w:val="32"/>
        </w:rPr>
        <w:t>长沙理工大学第十</w:t>
      </w:r>
      <w:r>
        <w:rPr>
          <w:rStyle w:val="3"/>
          <w:rFonts w:hint="eastAsia" w:ascii="黑体" w:hAnsi="ˎ̥" w:eastAsia="黑体"/>
          <w:b/>
          <w:sz w:val="32"/>
          <w:szCs w:val="32"/>
          <w:lang w:eastAsia="zh-CN"/>
        </w:rPr>
        <w:t>四</w:t>
      </w:r>
      <w:r>
        <w:rPr>
          <w:rStyle w:val="3"/>
          <w:rFonts w:hint="eastAsia" w:ascii="黑体" w:hAnsi="ˎ̥" w:eastAsia="黑体"/>
          <w:b/>
          <w:sz w:val="32"/>
          <w:szCs w:val="32"/>
        </w:rPr>
        <w:t>届</w:t>
      </w:r>
      <w:r>
        <w:rPr>
          <w:rStyle w:val="3"/>
          <w:rFonts w:hint="eastAsia" w:ascii="黑体" w:hAnsi="ˎ̥" w:eastAsia="黑体"/>
          <w:b/>
          <w:sz w:val="32"/>
          <w:szCs w:val="32"/>
          <w:lang w:eastAsia="zh-CN"/>
        </w:rPr>
        <w:t>大学生</w:t>
      </w:r>
      <w:r>
        <w:rPr>
          <w:rStyle w:val="3"/>
          <w:rFonts w:hint="eastAsia" w:ascii="黑体" w:hAnsi="ˎ̥" w:eastAsia="黑体"/>
          <w:b/>
          <w:sz w:val="32"/>
          <w:szCs w:val="32"/>
        </w:rPr>
        <w:t>心理健康</w:t>
      </w:r>
      <w:r>
        <w:rPr>
          <w:rStyle w:val="3"/>
          <w:rFonts w:hint="eastAsia" w:ascii="黑体" w:hAnsi="ˎ̥" w:eastAsia="黑体"/>
          <w:b/>
          <w:sz w:val="32"/>
          <w:szCs w:val="32"/>
          <w:lang w:eastAsia="zh-CN"/>
        </w:rPr>
        <w:t>主题教育</w:t>
      </w:r>
      <w:r>
        <w:rPr>
          <w:rStyle w:val="3"/>
          <w:rFonts w:hint="eastAsia" w:ascii="黑体" w:hAnsi="ˎ̥" w:eastAsia="黑体"/>
          <w:b/>
          <w:sz w:val="32"/>
          <w:szCs w:val="32"/>
        </w:rPr>
        <w:t>活动开展情况一览表</w:t>
      </w:r>
      <w:bookmarkEnd w:id="0"/>
    </w:p>
    <w:p>
      <w:pPr>
        <w:rPr>
          <w:rStyle w:val="3"/>
          <w:rFonts w:hint="eastAsia" w:ascii="黑体" w:hAnsi="ˎ̥" w:eastAsia="黑体"/>
          <w:b/>
          <w:sz w:val="28"/>
          <w:szCs w:val="28"/>
        </w:rPr>
      </w:pPr>
      <w:r>
        <w:rPr>
          <w:rStyle w:val="3"/>
          <w:rFonts w:hint="eastAsia" w:ascii="黑体" w:hAnsi="ˎ̥" w:eastAsia="黑体"/>
          <w:b/>
          <w:sz w:val="28"/>
          <w:szCs w:val="28"/>
        </w:rPr>
        <w:t>学院（盖章）：</w:t>
      </w:r>
      <w:r>
        <w:rPr>
          <w:rFonts w:ascii="黑体" w:eastAsia="黑体"/>
          <w:b/>
          <w:sz w:val="32"/>
          <w:szCs w:val="32"/>
        </w:rPr>
        <w:t>________________________________</w:t>
      </w:r>
      <w:r>
        <w:rPr>
          <w:rFonts w:hint="eastAsia" w:ascii="黑体" w:eastAsia="黑体"/>
          <w:b/>
          <w:sz w:val="32"/>
          <w:szCs w:val="32"/>
        </w:rPr>
        <w:t xml:space="preserve">                </w:t>
      </w:r>
      <w:r>
        <w:rPr>
          <w:rStyle w:val="3"/>
          <w:rFonts w:hint="eastAsia" w:hAnsi="ˎ̥"/>
          <w:b/>
          <w:sz w:val="28"/>
          <w:szCs w:val="28"/>
        </w:rPr>
        <w:t>上报时间：</w:t>
      </w:r>
    </w:p>
    <w:tbl>
      <w:tblPr>
        <w:tblStyle w:val="4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4500"/>
        <w:gridCol w:w="234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活动名称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活动内容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参与人员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参加人数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/>
    <w:sectPr>
      <w:pgSz w:w="16838" w:h="11906" w:orient="landscape"/>
      <w:pgMar w:top="1746" w:right="1440" w:bottom="1746" w:left="1440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56E8D"/>
    <w:rsid w:val="3EE56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2017-04-19T08:58:00Z</dcterms:created>
  <dc:creator>smile</dc:creator>
  <cp:lastModifiedBy>smile</cp:lastModifiedBy>
  <dcterms:modified xsi:type="dcterms:W3CDTF">2017-04-19T08:59:23Z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